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83" w:rsidRDefault="00134A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D3260E" w:rsidRDefault="00D326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7AC1" w:rsidRPr="005A7AC1" w:rsidRDefault="00D3260E" w:rsidP="00D3260E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5.1.5 Additional </w:t>
      </w:r>
      <w:proofErr w:type="spellStart"/>
      <w:r>
        <w:rPr>
          <w:rFonts w:ascii="Verdana" w:eastAsia="Verdana" w:hAnsi="Verdana" w:cs="Verdana"/>
          <w:b/>
          <w:color w:val="FF0066"/>
          <w:sz w:val="24"/>
          <w:szCs w:val="24"/>
        </w:rPr>
        <w:t>Information</w:t>
      </w:r>
      <w:r w:rsidR="005A7AC1">
        <w:rPr>
          <w:rFonts w:ascii="Verdana" w:eastAsia="Verdana" w:hAnsi="Verdana" w:cs="Verdana"/>
          <w:b/>
          <w:color w:val="FF0066"/>
          <w:sz w:val="24"/>
          <w:szCs w:val="24"/>
        </w:rPr>
        <w:t>s</w:t>
      </w:r>
      <w:proofErr w:type="spellEnd"/>
      <w:r w:rsidR="005A7AC1">
        <w:rPr>
          <w:rFonts w:ascii="Verdana" w:eastAsia="Verdana" w:hAnsi="Verdana" w:cs="Verdana"/>
          <w:b/>
          <w:color w:val="FF0066"/>
          <w:sz w:val="24"/>
          <w:szCs w:val="24"/>
        </w:rPr>
        <w:t xml:space="preserve"> for Students</w:t>
      </w:r>
      <w:r w:rsidR="005A7AC1" w:rsidRPr="005A7AC1">
        <w:rPr>
          <w:rFonts w:ascii="Verdana" w:eastAsia="Verdana" w:hAnsi="Verdana" w:cs="Verdana"/>
          <w:b/>
          <w:color w:val="FF0066"/>
          <w:sz w:val="24"/>
          <w:szCs w:val="24"/>
        </w:rPr>
        <w:t xml:space="preserve"> Welfare and Grievance Redressal Cell, </w:t>
      </w:r>
    </w:p>
    <w:p w:rsidR="00D3260E" w:rsidRDefault="005A7AC1" w:rsidP="00D3260E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 w:rsidRPr="005A7AC1">
        <w:rPr>
          <w:rFonts w:ascii="Verdana" w:eastAsia="Verdana" w:hAnsi="Verdana" w:cs="Verdana"/>
          <w:b/>
          <w:color w:val="FF0066"/>
          <w:sz w:val="24"/>
          <w:szCs w:val="24"/>
        </w:rPr>
        <w:t>Internal Complaints Committee, Anti-Ragging Committee</w:t>
      </w:r>
    </w:p>
    <w:p w:rsidR="00D3260E" w:rsidRDefault="00D3260E" w:rsidP="00D3260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(2017-2022) </w:t>
      </w:r>
    </w:p>
    <w:p w:rsidR="00D3260E" w:rsidRDefault="00D326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8926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688"/>
        <w:gridCol w:w="1843"/>
        <w:gridCol w:w="2268"/>
        <w:gridCol w:w="2268"/>
      </w:tblGrid>
      <w:tr w:rsidR="00923730" w:rsidTr="00923730">
        <w:trPr>
          <w:trHeight w:val="1502"/>
          <w:jc w:val="center"/>
        </w:trPr>
        <w:tc>
          <w:tcPr>
            <w:tcW w:w="859" w:type="dxa"/>
            <w:vAlign w:val="center"/>
          </w:tcPr>
          <w:p w:rsidR="00923730" w:rsidRPr="00F82983" w:rsidRDefault="00923730" w:rsidP="009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F8298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S.No</w:t>
            </w:r>
            <w:proofErr w:type="spellEnd"/>
            <w:r w:rsidRPr="00F8298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923730" w:rsidRPr="00F82983" w:rsidRDefault="00923730" w:rsidP="009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8298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Particulars</w:t>
            </w:r>
          </w:p>
        </w:tc>
        <w:tc>
          <w:tcPr>
            <w:tcW w:w="1843" w:type="dxa"/>
          </w:tcPr>
          <w:p w:rsidR="00923730" w:rsidRPr="00F82983" w:rsidRDefault="00923730" w:rsidP="00923730">
            <w:pPr>
              <w:spacing w:line="360" w:lineRule="auto"/>
              <w:ind w:left="12" w:right="215"/>
              <w:jc w:val="center"/>
              <w:rPr>
                <w:b/>
                <w:color w:val="0070C0"/>
              </w:rPr>
            </w:pPr>
          </w:p>
          <w:p w:rsidR="00923730" w:rsidRPr="00F82983" w:rsidRDefault="00923730" w:rsidP="00923730">
            <w:pPr>
              <w:spacing w:line="276" w:lineRule="auto"/>
              <w:ind w:left="12" w:right="215"/>
              <w:jc w:val="center"/>
              <w:rPr>
                <w:b/>
                <w:color w:val="0070C0"/>
              </w:rPr>
            </w:pPr>
            <w:r w:rsidRPr="00F82983">
              <w:rPr>
                <w:b/>
                <w:color w:val="0070C0"/>
              </w:rPr>
              <w:t>Internal Complaints Committee</w:t>
            </w:r>
          </w:p>
        </w:tc>
        <w:tc>
          <w:tcPr>
            <w:tcW w:w="2268" w:type="dxa"/>
          </w:tcPr>
          <w:p w:rsidR="00923730" w:rsidRPr="00F82983" w:rsidRDefault="00923730" w:rsidP="00923730">
            <w:pPr>
              <w:spacing w:line="276" w:lineRule="auto"/>
              <w:ind w:left="12" w:right="215"/>
              <w:jc w:val="center"/>
              <w:rPr>
                <w:color w:val="0070C0"/>
              </w:rPr>
            </w:pPr>
          </w:p>
          <w:p w:rsidR="00923730" w:rsidRPr="00F82983" w:rsidRDefault="00923730" w:rsidP="00923730">
            <w:pPr>
              <w:spacing w:line="276" w:lineRule="auto"/>
              <w:ind w:left="12" w:right="215"/>
              <w:jc w:val="center"/>
              <w:rPr>
                <w:color w:val="0070C0"/>
              </w:rPr>
            </w:pPr>
          </w:p>
          <w:p w:rsidR="00923730" w:rsidRPr="00F82983" w:rsidRDefault="00923730" w:rsidP="00923730">
            <w:pPr>
              <w:spacing w:line="276" w:lineRule="auto"/>
              <w:ind w:left="12" w:right="215"/>
              <w:jc w:val="center"/>
              <w:rPr>
                <w:b/>
                <w:color w:val="0070C0"/>
              </w:rPr>
            </w:pPr>
            <w:r w:rsidRPr="00F82983">
              <w:rPr>
                <w:b/>
                <w:color w:val="0070C0"/>
              </w:rPr>
              <w:t>Anti-Ragging Committee</w:t>
            </w:r>
          </w:p>
        </w:tc>
        <w:tc>
          <w:tcPr>
            <w:tcW w:w="2268" w:type="dxa"/>
            <w:vAlign w:val="center"/>
          </w:tcPr>
          <w:p w:rsidR="00923730" w:rsidRPr="00F82983" w:rsidRDefault="00923730" w:rsidP="009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82983">
              <w:rPr>
                <w:b/>
                <w:color w:val="0070C0"/>
              </w:rPr>
              <w:t>Students Welfare and Grievance Redressal Cell</w:t>
            </w:r>
          </w:p>
        </w:tc>
        <w:bookmarkStart w:id="0" w:name="_GoBack"/>
        <w:bookmarkEnd w:id="0"/>
      </w:tr>
      <w:tr w:rsidR="00923730" w:rsidTr="00923730">
        <w:trPr>
          <w:trHeight w:val="1542"/>
          <w:jc w:val="center"/>
        </w:trPr>
        <w:tc>
          <w:tcPr>
            <w:tcW w:w="859" w:type="dxa"/>
            <w:vAlign w:val="center"/>
          </w:tcPr>
          <w:p w:rsidR="00923730" w:rsidRDefault="00923730" w:rsidP="00923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23730" w:rsidRDefault="00923730" w:rsidP="009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Committee Composition</w:t>
            </w:r>
          </w:p>
        </w:tc>
        <w:tc>
          <w:tcPr>
            <w:tcW w:w="1843" w:type="dxa"/>
            <w:vAlign w:val="center"/>
          </w:tcPr>
          <w:p w:rsidR="00923730" w:rsidRDefault="00923730" w:rsidP="00923730">
            <w:pPr>
              <w:widowControl/>
              <w:spacing w:before="240" w:line="360" w:lineRule="auto"/>
              <w:ind w:left="2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46C66E77" wp14:editId="4588A9DD">
                  <wp:extent cx="353695" cy="323215"/>
                  <wp:effectExtent l="0" t="0" r="8255" b="635"/>
                  <wp:docPr id="13" name="Picture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6E96CF0" wp14:editId="6404EB02">
                  <wp:extent cx="353695" cy="323215"/>
                  <wp:effectExtent l="0" t="0" r="8255" b="635"/>
                  <wp:docPr id="14" name="Picture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widowControl/>
              <w:spacing w:before="240" w:line="360" w:lineRule="auto"/>
              <w:ind w:left="2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2BB891EE" wp14:editId="62C32802">
                  <wp:extent cx="353695" cy="323215"/>
                  <wp:effectExtent l="0" t="0" r="8255" b="635"/>
                  <wp:docPr id="12" name="Picture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730" w:rsidTr="00923730">
        <w:trPr>
          <w:trHeight w:val="1267"/>
          <w:jc w:val="center"/>
        </w:trPr>
        <w:tc>
          <w:tcPr>
            <w:tcW w:w="859" w:type="dxa"/>
            <w:vAlign w:val="center"/>
          </w:tcPr>
          <w:p w:rsidR="00923730" w:rsidRDefault="00923730" w:rsidP="00923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23730" w:rsidRDefault="00923730" w:rsidP="00923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Policies</w:t>
            </w:r>
          </w:p>
        </w:tc>
        <w:tc>
          <w:tcPr>
            <w:tcW w:w="1843" w:type="dxa"/>
            <w:vAlign w:val="center"/>
          </w:tcPr>
          <w:p w:rsidR="00923730" w:rsidRDefault="00923730" w:rsidP="00923730">
            <w:pPr>
              <w:widowControl/>
              <w:spacing w:before="240" w:line="36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73E2B8AE" wp14:editId="5BD3D0E3">
                  <wp:extent cx="353695" cy="323215"/>
                  <wp:effectExtent l="0" t="0" r="8255" b="635"/>
                  <wp:docPr id="16" name="Picture 1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68018109" wp14:editId="1CC017AE">
                  <wp:extent cx="353695" cy="323215"/>
                  <wp:effectExtent l="0" t="0" r="8255" b="635"/>
                  <wp:docPr id="24" name="Picture 2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widowControl/>
              <w:spacing w:before="240" w:line="36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105926C9" wp14:editId="4731A5D1">
                  <wp:extent cx="353695" cy="323215"/>
                  <wp:effectExtent l="0" t="0" r="8255" b="635"/>
                  <wp:docPr id="15" name="Picture 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730" w:rsidTr="00923730">
        <w:trPr>
          <w:trHeight w:val="1300"/>
          <w:jc w:val="center"/>
        </w:trPr>
        <w:tc>
          <w:tcPr>
            <w:tcW w:w="859" w:type="dxa"/>
            <w:vAlign w:val="center"/>
          </w:tcPr>
          <w:p w:rsidR="00923730" w:rsidRDefault="00923730" w:rsidP="00923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23730" w:rsidRDefault="00923730" w:rsidP="0049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Supportive </w:t>
            </w:r>
            <w:r w:rsidR="004949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Documents</w:t>
            </w:r>
          </w:p>
        </w:tc>
        <w:tc>
          <w:tcPr>
            <w:tcW w:w="1843" w:type="dxa"/>
            <w:vAlign w:val="center"/>
          </w:tcPr>
          <w:p w:rsidR="00923730" w:rsidRDefault="00923730" w:rsidP="00923730">
            <w:pPr>
              <w:widowControl/>
              <w:spacing w:before="240" w:line="36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56B310A0" wp14:editId="2E91B1D4">
                  <wp:extent cx="353695" cy="323215"/>
                  <wp:effectExtent l="0" t="0" r="8255" b="635"/>
                  <wp:docPr id="18" name="Picture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265FD47B" wp14:editId="45672A95">
                  <wp:extent cx="353695" cy="323215"/>
                  <wp:effectExtent l="0" t="0" r="8255" b="635"/>
                  <wp:docPr id="19" name="Picture 1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widowControl/>
              <w:spacing w:before="240" w:line="36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21D95CF0" wp14:editId="2ACF2F9E">
                  <wp:extent cx="353695" cy="323215"/>
                  <wp:effectExtent l="0" t="0" r="8255" b="635"/>
                  <wp:docPr id="17" name="Picture 1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730" w:rsidTr="00923730">
        <w:trPr>
          <w:trHeight w:val="1300"/>
          <w:jc w:val="center"/>
        </w:trPr>
        <w:tc>
          <w:tcPr>
            <w:tcW w:w="859" w:type="dxa"/>
            <w:vAlign w:val="center"/>
          </w:tcPr>
          <w:p w:rsidR="00923730" w:rsidRDefault="00923730" w:rsidP="00923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923730" w:rsidRDefault="00923730" w:rsidP="00B8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We</w:t>
            </w:r>
            <w:r w:rsidR="00B822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Link</w:t>
            </w:r>
          </w:p>
        </w:tc>
        <w:tc>
          <w:tcPr>
            <w:tcW w:w="1843" w:type="dxa"/>
          </w:tcPr>
          <w:p w:rsidR="00923730" w:rsidRDefault="00923730" w:rsidP="00923730">
            <w:pPr>
              <w:widowControl/>
              <w:spacing w:before="240" w:line="36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69627E5D" wp14:editId="029697F2">
                  <wp:extent cx="353695" cy="323215"/>
                  <wp:effectExtent l="0" t="0" r="8255" b="635"/>
                  <wp:docPr id="10" name="Pictur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23730" w:rsidRDefault="00923730" w:rsidP="00923730">
            <w:pPr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664FD071" wp14:editId="1EFC5B5E">
                  <wp:extent cx="353695" cy="323215"/>
                  <wp:effectExtent l="0" t="0" r="8255" b="635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23730" w:rsidRDefault="00923730" w:rsidP="00923730">
            <w:pPr>
              <w:widowControl/>
              <w:spacing w:before="240" w:line="36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5249E73C" wp14:editId="7838CA93">
                  <wp:extent cx="353695" cy="323215"/>
                  <wp:effectExtent l="0" t="0" r="825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73D" w:rsidRDefault="007F67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4A83" w:rsidRDefault="00134A8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34A83">
      <w:headerReference w:type="default" r:id="rId21"/>
      <w:footerReference w:type="default" r:id="rId22"/>
      <w:headerReference w:type="first" r:id="rId23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D8" w:rsidRDefault="001A4ED8">
      <w:r>
        <w:separator/>
      </w:r>
    </w:p>
  </w:endnote>
  <w:endnote w:type="continuationSeparator" w:id="0">
    <w:p w:rsidR="001A4ED8" w:rsidRDefault="001A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83" w:rsidRDefault="00134A8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D8" w:rsidRDefault="001A4ED8">
      <w:r>
        <w:separator/>
      </w:r>
    </w:p>
  </w:footnote>
  <w:footnote w:type="continuationSeparator" w:id="0">
    <w:p w:rsidR="001A4ED8" w:rsidRDefault="001A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83" w:rsidRDefault="00134A8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83" w:rsidRDefault="00564BC4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   </w:t>
    </w:r>
    <w:r>
      <w:rPr>
        <w:rFonts w:ascii="Verdana" w:eastAsia="Verdana" w:hAnsi="Verdana" w:cs="Verdana"/>
        <w:b/>
        <w:sz w:val="28"/>
        <w:szCs w:val="28"/>
      </w:rPr>
      <w:t>KONGU ARTS AND SCIENCE COLLEGE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730250</wp:posOffset>
          </wp:positionH>
          <wp:positionV relativeFrom="paragraph">
            <wp:posOffset>5080</wp:posOffset>
          </wp:positionV>
          <wp:extent cx="714375" cy="838200"/>
          <wp:effectExtent l="0" t="0" r="0" b="0"/>
          <wp:wrapSquare wrapText="bothSides" distT="0" distB="0" distL="114300" distR="114300"/>
          <wp:docPr id="23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4A83" w:rsidRDefault="00564BC4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     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:rsidR="00134A83" w:rsidRDefault="00564BC4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  <w:p w:rsidR="00134A83" w:rsidRDefault="00564BC4" w:rsidP="00D3260E">
    <w:pPr>
      <w:spacing w:line="360" w:lineRule="auto"/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85A"/>
    <w:multiLevelType w:val="multilevel"/>
    <w:tmpl w:val="C5BEC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0B86"/>
    <w:multiLevelType w:val="multilevel"/>
    <w:tmpl w:val="C5BEC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83"/>
    <w:rsid w:val="0000396A"/>
    <w:rsid w:val="00027736"/>
    <w:rsid w:val="000F6F89"/>
    <w:rsid w:val="00134A83"/>
    <w:rsid w:val="001A4ED8"/>
    <w:rsid w:val="001E2C5A"/>
    <w:rsid w:val="00252900"/>
    <w:rsid w:val="00336A23"/>
    <w:rsid w:val="00456F98"/>
    <w:rsid w:val="00493E24"/>
    <w:rsid w:val="00494973"/>
    <w:rsid w:val="00552561"/>
    <w:rsid w:val="00557D7F"/>
    <w:rsid w:val="00564BC4"/>
    <w:rsid w:val="005A7AC1"/>
    <w:rsid w:val="007858A7"/>
    <w:rsid w:val="007F673D"/>
    <w:rsid w:val="00923730"/>
    <w:rsid w:val="00AF6BB4"/>
    <w:rsid w:val="00B8226D"/>
    <w:rsid w:val="00C85288"/>
    <w:rsid w:val="00C94343"/>
    <w:rsid w:val="00CD2F96"/>
    <w:rsid w:val="00D0723B"/>
    <w:rsid w:val="00D3260E"/>
    <w:rsid w:val="00D47351"/>
    <w:rsid w:val="00D8693F"/>
    <w:rsid w:val="00EF4A35"/>
    <w:rsid w:val="00F47B2A"/>
    <w:rsid w:val="00F82983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304AC-96E0-4999-A3A8-9B16AF6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21C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1.5/Committees%20/%20KASC-Internal-Complaints-Committee.pdf" TargetMode="External"/><Relationship Id="rId13" Type="http://schemas.openxmlformats.org/officeDocument/2006/relationships/hyperlink" Target="http://www.kasc.ac.in/iqac/naac2023/Criterion-V/5.1.5/policies/KASC-Anti-Ragging-Committee-policy.pdf" TargetMode="External"/><Relationship Id="rId18" Type="http://schemas.openxmlformats.org/officeDocument/2006/relationships/hyperlink" Target="http://www.kasc.ac.in/iqac/naac2023/Criterion-V/5.1.5/additionaldata/srm_activities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V/5.1.5/policies/%20KASC-InternalComplaintsCommittee-policy.pdf" TargetMode="External"/><Relationship Id="rId17" Type="http://schemas.openxmlformats.org/officeDocument/2006/relationships/hyperlink" Target="http://www.kasc.ac.in/iqac/naac2023/Criterion-V/5.1.5/additionaldata/antiragging_activitie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kasc.ac.in/rcc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V/5.1.5/Committees%20/%20KASC-Students-Welfare-Grivance-Redressal-Committe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asc.ac.in/iqac/naac2023/Criterion-V/5.1.5/additionaldata/icc_activities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kasc.ac.in/iqac/naac2023/Criterion-V/5.1.5/Committees%20/%20KASC-Anti-Ragging-Committee.pdf" TargetMode="External"/><Relationship Id="rId19" Type="http://schemas.openxmlformats.org/officeDocument/2006/relationships/hyperlink" Target="http://www.kasc.ac.in/pshw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kasc.ac.in/iqac/naac2023/Criterion-V/5.1.5/Policies/%20KASC-Students-Welfare-Grievance-Redressal-Committee-policy.pdf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+S7JGJiFmVG2/5ry9OiTIlvoFw==">AMUW2mWQEsQkQgD/1l+iBCM+kC02NqNs1ZpbJ+JrdeLi4QIfC8zr1cPD1V5HITLtkc4ArU7HZ1eD7LwuiNQm/7Ps33jSGsMobFwlZXcCj+5ZtuZnZ3wzdno=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NAGULAN</dc:creator>
  <cp:lastModifiedBy>pk</cp:lastModifiedBy>
  <cp:revision>48</cp:revision>
  <dcterms:created xsi:type="dcterms:W3CDTF">2023-03-13T05:36:00Z</dcterms:created>
  <dcterms:modified xsi:type="dcterms:W3CDTF">2023-03-14T08:56:00Z</dcterms:modified>
</cp:coreProperties>
</file>