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288" w:tblpY="206"/>
        <w:tblW w:w="0" w:type="auto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4A0"/>
      </w:tblPr>
      <w:tblGrid>
        <w:gridCol w:w="1122"/>
        <w:gridCol w:w="4216"/>
        <w:gridCol w:w="5418"/>
      </w:tblGrid>
      <w:tr w:rsidR="008766B5" w:rsidRPr="00471BB9" w:rsidTr="008766B5">
        <w:trPr>
          <w:trHeight w:val="740"/>
        </w:trPr>
        <w:tc>
          <w:tcPr>
            <w:tcW w:w="1122" w:type="dxa"/>
            <w:vAlign w:val="center"/>
          </w:tcPr>
          <w:p w:rsidR="008766B5" w:rsidRPr="00471BB9" w:rsidRDefault="008766B5" w:rsidP="007F550F">
            <w:pPr>
              <w:spacing w:before="240" w:after="0" w:line="480" w:lineRule="auto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471BB9">
              <w:rPr>
                <w:rFonts w:ascii="Georgia" w:hAnsi="Georgia"/>
                <w:b/>
                <w:color w:val="002060"/>
                <w:sz w:val="24"/>
                <w:szCs w:val="24"/>
              </w:rPr>
              <w:t>S.No</w:t>
            </w:r>
            <w:r>
              <w:rPr>
                <w:rFonts w:ascii="Georgia" w:hAnsi="Georgia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4216" w:type="dxa"/>
            <w:vAlign w:val="center"/>
          </w:tcPr>
          <w:p w:rsidR="008766B5" w:rsidRPr="00471BB9" w:rsidRDefault="008766B5" w:rsidP="007F550F">
            <w:pPr>
              <w:spacing w:before="240" w:after="0" w:line="480" w:lineRule="auto"/>
              <w:jc w:val="center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471BB9">
              <w:rPr>
                <w:rFonts w:ascii="Georgia" w:hAnsi="Georgia"/>
                <w:b/>
                <w:color w:val="002060"/>
                <w:sz w:val="24"/>
                <w:szCs w:val="24"/>
              </w:rPr>
              <w:t>Particulars</w:t>
            </w:r>
          </w:p>
        </w:tc>
        <w:tc>
          <w:tcPr>
            <w:tcW w:w="5418" w:type="dxa"/>
            <w:vAlign w:val="center"/>
          </w:tcPr>
          <w:p w:rsidR="008766B5" w:rsidRPr="00471BB9" w:rsidRDefault="008766B5" w:rsidP="007F550F">
            <w:pPr>
              <w:spacing w:before="240" w:after="0" w:line="480" w:lineRule="auto"/>
              <w:jc w:val="center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471BB9">
              <w:rPr>
                <w:rFonts w:ascii="Georgia" w:hAnsi="Georgia"/>
                <w:b/>
                <w:color w:val="002060"/>
                <w:sz w:val="24"/>
                <w:szCs w:val="24"/>
              </w:rPr>
              <w:t>Link to Relevant Document</w:t>
            </w:r>
          </w:p>
        </w:tc>
      </w:tr>
      <w:tr w:rsidR="008766B5" w:rsidRPr="00471BB9" w:rsidTr="008766B5">
        <w:trPr>
          <w:trHeight w:val="952"/>
        </w:trPr>
        <w:tc>
          <w:tcPr>
            <w:tcW w:w="1122" w:type="dxa"/>
            <w:vAlign w:val="center"/>
          </w:tcPr>
          <w:p w:rsidR="008766B5" w:rsidRPr="00471BB9" w:rsidRDefault="008766B5" w:rsidP="009E589E">
            <w:pPr>
              <w:spacing w:before="240" w:after="0" w:line="360" w:lineRule="auto"/>
              <w:jc w:val="center"/>
              <w:rPr>
                <w:rFonts w:ascii="Georgia" w:hAnsi="Georgia"/>
                <w:color w:val="002060"/>
                <w:sz w:val="24"/>
                <w:szCs w:val="24"/>
              </w:rPr>
            </w:pPr>
            <w:r w:rsidRPr="00471BB9">
              <w:rPr>
                <w:rFonts w:ascii="Georgia" w:hAnsi="Georgia"/>
                <w:color w:val="002060"/>
                <w:sz w:val="24"/>
                <w:szCs w:val="24"/>
              </w:rPr>
              <w:t>1</w:t>
            </w:r>
          </w:p>
        </w:tc>
        <w:tc>
          <w:tcPr>
            <w:tcW w:w="4216" w:type="dxa"/>
            <w:vAlign w:val="center"/>
          </w:tcPr>
          <w:p w:rsidR="008766B5" w:rsidRPr="00471BB9" w:rsidRDefault="008766B5" w:rsidP="008766B5">
            <w:pPr>
              <w:spacing w:after="0" w:line="360" w:lineRule="auto"/>
              <w:rPr>
                <w:rFonts w:ascii="Georgia" w:hAnsi="Georgia"/>
                <w:color w:val="17365D"/>
                <w:sz w:val="24"/>
                <w:szCs w:val="24"/>
              </w:rPr>
            </w:pPr>
            <w:r w:rsidRPr="008766B5">
              <w:rPr>
                <w:rFonts w:ascii="Georgia" w:hAnsi="Georgia"/>
                <w:color w:val="17365D"/>
                <w:sz w:val="24"/>
                <w:szCs w:val="24"/>
              </w:rPr>
              <w:t>Energy Audit Certificate</w:t>
            </w:r>
          </w:p>
        </w:tc>
        <w:tc>
          <w:tcPr>
            <w:tcW w:w="5418" w:type="dxa"/>
            <w:vAlign w:val="center"/>
          </w:tcPr>
          <w:p w:rsidR="00020D64" w:rsidRPr="00471BB9" w:rsidRDefault="00020D64" w:rsidP="00020D64">
            <w:pPr>
              <w:spacing w:before="240" w:after="0" w:line="360" w:lineRule="auto"/>
              <w:jc w:val="center"/>
              <w:rPr>
                <w:rFonts w:ascii="Georgia" w:hAnsi="Georgia"/>
                <w:color w:val="002060"/>
              </w:rPr>
            </w:pPr>
            <w:hyperlink r:id="rId7" w:history="1">
              <w:r w:rsidRPr="00552049">
                <w:rPr>
                  <w:rStyle w:val="Hyperlink"/>
                  <w:rFonts w:ascii="Georgia" w:hAnsi="Georgia"/>
                </w:rPr>
                <w:t>www.kasc.ac.in/iqac/aqar2020-21/Criterion-VII/7.1.6/</w:t>
              </w:r>
              <w:r w:rsidRPr="00552049">
                <w:rPr>
                  <w:rStyle w:val="Hyperlink"/>
                  <w:rFonts w:ascii="Georgia" w:hAnsi="Georgia"/>
                  <w:sz w:val="24"/>
                  <w:szCs w:val="24"/>
                </w:rPr>
                <w:t>Energy Audit Certificate</w:t>
              </w:r>
              <w:r w:rsidRPr="00552049">
                <w:rPr>
                  <w:rStyle w:val="Hyperlink"/>
                  <w:rFonts w:ascii="Georgia" w:hAnsi="Georgia"/>
                </w:rPr>
                <w:t>.pdf</w:t>
              </w:r>
            </w:hyperlink>
          </w:p>
        </w:tc>
      </w:tr>
      <w:tr w:rsidR="008766B5" w:rsidRPr="00471BB9" w:rsidTr="008766B5">
        <w:trPr>
          <w:trHeight w:val="934"/>
        </w:trPr>
        <w:tc>
          <w:tcPr>
            <w:tcW w:w="1122" w:type="dxa"/>
            <w:vAlign w:val="center"/>
          </w:tcPr>
          <w:p w:rsidR="008766B5" w:rsidRPr="00471BB9" w:rsidRDefault="008766B5" w:rsidP="009E589E">
            <w:pPr>
              <w:spacing w:before="240" w:after="0" w:line="360" w:lineRule="auto"/>
              <w:jc w:val="center"/>
              <w:rPr>
                <w:rFonts w:ascii="Georgia" w:hAnsi="Georgia"/>
                <w:color w:val="002060"/>
                <w:sz w:val="24"/>
                <w:szCs w:val="24"/>
              </w:rPr>
            </w:pPr>
            <w:r w:rsidRPr="00471BB9">
              <w:rPr>
                <w:rFonts w:ascii="Georgia" w:hAnsi="Georgia"/>
                <w:color w:val="002060"/>
                <w:sz w:val="24"/>
                <w:szCs w:val="24"/>
              </w:rPr>
              <w:t>2</w:t>
            </w:r>
          </w:p>
        </w:tc>
        <w:tc>
          <w:tcPr>
            <w:tcW w:w="4216" w:type="dxa"/>
            <w:vAlign w:val="center"/>
          </w:tcPr>
          <w:p w:rsidR="008766B5" w:rsidRPr="00471BB9" w:rsidRDefault="008766B5" w:rsidP="008766B5">
            <w:pPr>
              <w:spacing w:after="0" w:line="360" w:lineRule="auto"/>
              <w:rPr>
                <w:rFonts w:ascii="Georgia" w:hAnsi="Georgia"/>
                <w:color w:val="17365D"/>
                <w:sz w:val="24"/>
                <w:szCs w:val="24"/>
              </w:rPr>
            </w:pPr>
            <w:r w:rsidRPr="008766B5">
              <w:rPr>
                <w:rFonts w:ascii="Georgia" w:hAnsi="Georgia"/>
                <w:color w:val="17365D"/>
                <w:sz w:val="24"/>
                <w:szCs w:val="24"/>
              </w:rPr>
              <w:t>Environment Audit Certificate</w:t>
            </w:r>
          </w:p>
        </w:tc>
        <w:tc>
          <w:tcPr>
            <w:tcW w:w="5418" w:type="dxa"/>
            <w:vAlign w:val="center"/>
          </w:tcPr>
          <w:p w:rsidR="00020D64" w:rsidRPr="00471BB9" w:rsidRDefault="00020D64" w:rsidP="00020D64">
            <w:pPr>
              <w:spacing w:before="240" w:after="0" w:line="360" w:lineRule="auto"/>
              <w:jc w:val="center"/>
              <w:rPr>
                <w:rFonts w:ascii="Georgia" w:hAnsi="Georgia"/>
                <w:color w:val="002060"/>
              </w:rPr>
            </w:pPr>
            <w:hyperlink r:id="rId8" w:history="1">
              <w:r w:rsidRPr="00552049">
                <w:rPr>
                  <w:rStyle w:val="Hyperlink"/>
                  <w:rFonts w:ascii="Georgia" w:hAnsi="Georgia"/>
                </w:rPr>
                <w:t>www.kasc.ac.in/iqac/aqar2020-21/Criterion-VII/7.1.6/</w:t>
              </w:r>
              <w:r w:rsidRPr="00552049">
                <w:rPr>
                  <w:rStyle w:val="Hyperlink"/>
                  <w:rFonts w:ascii="Georgia" w:hAnsi="Georgia"/>
                  <w:sz w:val="24"/>
                  <w:szCs w:val="24"/>
                </w:rPr>
                <w:t>Environment Audit Certificate</w:t>
              </w:r>
              <w:r w:rsidRPr="00552049">
                <w:rPr>
                  <w:rStyle w:val="Hyperlink"/>
                  <w:rFonts w:ascii="Georgia" w:hAnsi="Georgia"/>
                </w:rPr>
                <w:t>.pdf</w:t>
              </w:r>
            </w:hyperlink>
          </w:p>
        </w:tc>
      </w:tr>
      <w:tr w:rsidR="008766B5" w:rsidRPr="00471BB9" w:rsidTr="008766B5">
        <w:trPr>
          <w:trHeight w:val="1003"/>
        </w:trPr>
        <w:tc>
          <w:tcPr>
            <w:tcW w:w="1122" w:type="dxa"/>
            <w:vAlign w:val="center"/>
          </w:tcPr>
          <w:p w:rsidR="008766B5" w:rsidRPr="00471BB9" w:rsidRDefault="008766B5" w:rsidP="009E589E">
            <w:pPr>
              <w:spacing w:before="240" w:after="0" w:line="360" w:lineRule="auto"/>
              <w:jc w:val="center"/>
              <w:rPr>
                <w:rFonts w:ascii="Georgia" w:hAnsi="Georgia"/>
                <w:color w:val="002060"/>
                <w:sz w:val="24"/>
                <w:szCs w:val="24"/>
              </w:rPr>
            </w:pPr>
            <w:r w:rsidRPr="00471BB9">
              <w:rPr>
                <w:rFonts w:ascii="Georgia" w:hAnsi="Georgia"/>
                <w:color w:val="002060"/>
                <w:sz w:val="24"/>
                <w:szCs w:val="24"/>
              </w:rPr>
              <w:t>3</w:t>
            </w:r>
          </w:p>
        </w:tc>
        <w:tc>
          <w:tcPr>
            <w:tcW w:w="4216" w:type="dxa"/>
            <w:vAlign w:val="center"/>
          </w:tcPr>
          <w:p w:rsidR="008766B5" w:rsidRPr="00471BB9" w:rsidRDefault="008766B5" w:rsidP="009E589E">
            <w:pPr>
              <w:spacing w:after="0" w:line="360" w:lineRule="auto"/>
              <w:rPr>
                <w:rFonts w:ascii="Georgia" w:hAnsi="Georgia"/>
                <w:color w:val="17365D"/>
                <w:sz w:val="24"/>
                <w:szCs w:val="24"/>
              </w:rPr>
            </w:pPr>
            <w:r w:rsidRPr="008766B5">
              <w:rPr>
                <w:rFonts w:ascii="Georgia" w:hAnsi="Georgia"/>
                <w:color w:val="17365D"/>
                <w:sz w:val="24"/>
                <w:szCs w:val="24"/>
              </w:rPr>
              <w:t>Green Audit Certificate</w:t>
            </w:r>
          </w:p>
        </w:tc>
        <w:tc>
          <w:tcPr>
            <w:tcW w:w="5418" w:type="dxa"/>
            <w:vAlign w:val="center"/>
          </w:tcPr>
          <w:p w:rsidR="00020D64" w:rsidRPr="00471BB9" w:rsidRDefault="00020D64" w:rsidP="00020D64">
            <w:pPr>
              <w:spacing w:before="240" w:after="0" w:line="360" w:lineRule="auto"/>
              <w:jc w:val="center"/>
              <w:rPr>
                <w:rFonts w:ascii="Georgia" w:hAnsi="Georgia"/>
                <w:color w:val="002060"/>
              </w:rPr>
            </w:pPr>
            <w:hyperlink r:id="rId9" w:history="1">
              <w:r w:rsidRPr="00552049">
                <w:rPr>
                  <w:rStyle w:val="Hyperlink"/>
                  <w:rFonts w:ascii="Georgia" w:hAnsi="Georgia"/>
                </w:rPr>
                <w:t>www.kasc.ac.in/iqac/aqar2020-21/Criterion-VII/7.1.6/</w:t>
              </w:r>
              <w:r w:rsidRPr="00552049">
                <w:rPr>
                  <w:rStyle w:val="Hyperlink"/>
                  <w:rFonts w:ascii="Georgia" w:hAnsi="Georgia"/>
                  <w:sz w:val="24"/>
                  <w:szCs w:val="24"/>
                </w:rPr>
                <w:t>Green Audit Certificate</w:t>
              </w:r>
              <w:r w:rsidRPr="00552049">
                <w:rPr>
                  <w:rStyle w:val="Hyperlink"/>
                  <w:rFonts w:ascii="Georgia" w:hAnsi="Georgia"/>
                </w:rPr>
                <w:t>.pdf</w:t>
              </w:r>
            </w:hyperlink>
          </w:p>
        </w:tc>
      </w:tr>
    </w:tbl>
    <w:p w:rsidR="00CF5E7E" w:rsidRPr="004875EE" w:rsidRDefault="00CF5E7E" w:rsidP="009E589E"/>
    <w:sectPr w:rsidR="00CF5E7E" w:rsidRPr="004875EE" w:rsidSect="00EF066F">
      <w:headerReference w:type="default" r:id="rId10"/>
      <w:footerReference w:type="default" r:id="rId11"/>
      <w:pgSz w:w="11907" w:h="16839" w:code="9"/>
      <w:pgMar w:top="1440" w:right="340" w:bottom="992" w:left="510" w:header="27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27A" w:rsidRDefault="000D027A" w:rsidP="000C5CCF">
      <w:pPr>
        <w:spacing w:after="0" w:line="240" w:lineRule="auto"/>
      </w:pPr>
      <w:r>
        <w:separator/>
      </w:r>
    </w:p>
  </w:endnote>
  <w:endnote w:type="continuationSeparator" w:id="1">
    <w:p w:rsidR="000D027A" w:rsidRDefault="000D027A" w:rsidP="000C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/>
    </w:tblPr>
    <w:tblGrid>
      <w:gridCol w:w="1170"/>
      <w:gridCol w:w="10103"/>
    </w:tblGrid>
    <w:tr w:rsidR="00265633" w:rsidRPr="00471BB9" w:rsidTr="0090257A">
      <w:tc>
        <w:tcPr>
          <w:tcW w:w="1170" w:type="dxa"/>
        </w:tcPr>
        <w:p w:rsidR="00265633" w:rsidRPr="00471BB9" w:rsidRDefault="00265633">
          <w:pPr>
            <w:pStyle w:val="Footer"/>
            <w:jc w:val="right"/>
            <w:rPr>
              <w:b/>
              <w:color w:val="4F81BD"/>
              <w:sz w:val="32"/>
              <w:szCs w:val="32"/>
            </w:rPr>
          </w:pPr>
        </w:p>
      </w:tc>
      <w:tc>
        <w:tcPr>
          <w:tcW w:w="10104" w:type="dxa"/>
          <w:vAlign w:val="center"/>
        </w:tcPr>
        <w:p w:rsidR="00265633" w:rsidRDefault="002F6F24" w:rsidP="008766B5">
          <w:pPr>
            <w:pStyle w:val="Foo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KASC/IQAC/AQAR/20-21/</w:t>
          </w:r>
          <w:r w:rsidR="008766B5">
            <w:rPr>
              <w:rFonts w:ascii="Times New Roman" w:hAnsi="Times New Roman"/>
              <w:sz w:val="20"/>
            </w:rPr>
            <w:t>7.1.6</w:t>
          </w:r>
        </w:p>
        <w:p w:rsidR="008766B5" w:rsidRPr="00471BB9" w:rsidRDefault="008766B5" w:rsidP="008766B5">
          <w:pPr>
            <w:pStyle w:val="Footer"/>
            <w:rPr>
              <w:rFonts w:ascii="Times New Roman" w:hAnsi="Times New Roman"/>
              <w:sz w:val="20"/>
            </w:rPr>
          </w:pPr>
        </w:p>
      </w:tc>
    </w:tr>
  </w:tbl>
  <w:p w:rsidR="00265633" w:rsidRDefault="00265633" w:rsidP="00A30210">
    <w:pPr>
      <w:pStyle w:val="Footer"/>
      <w:ind w:hanging="14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27A" w:rsidRDefault="000D027A" w:rsidP="000C5CCF">
      <w:pPr>
        <w:spacing w:after="0" w:line="240" w:lineRule="auto"/>
      </w:pPr>
      <w:r>
        <w:separator/>
      </w:r>
    </w:p>
  </w:footnote>
  <w:footnote w:type="continuationSeparator" w:id="1">
    <w:p w:rsidR="000D027A" w:rsidRDefault="000D027A" w:rsidP="000C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633" w:rsidRDefault="00265633">
    <w:pPr>
      <w:pStyle w:val="Header"/>
    </w:pPr>
  </w:p>
  <w:tbl>
    <w:tblPr>
      <w:tblW w:w="11057" w:type="dxa"/>
      <w:tblInd w:w="108" w:type="dxa"/>
      <w:tblBorders>
        <w:top w:val="single" w:sz="12" w:space="0" w:color="548DD4"/>
        <w:left w:val="single" w:sz="12" w:space="0" w:color="548DD4"/>
        <w:bottom w:val="single" w:sz="12" w:space="0" w:color="548DD4"/>
        <w:right w:val="single" w:sz="12" w:space="0" w:color="548DD4"/>
        <w:insideH w:val="single" w:sz="12" w:space="0" w:color="548DD4"/>
        <w:insideV w:val="single" w:sz="12" w:space="0" w:color="548DD4"/>
      </w:tblBorders>
      <w:tblLayout w:type="fixed"/>
      <w:tblLook w:val="04A0"/>
    </w:tblPr>
    <w:tblGrid>
      <w:gridCol w:w="1560"/>
      <w:gridCol w:w="7654"/>
      <w:gridCol w:w="1843"/>
    </w:tblGrid>
    <w:tr w:rsidR="00265633" w:rsidRPr="00471BB9" w:rsidTr="00471BB9">
      <w:trPr>
        <w:trHeight w:val="713"/>
      </w:trPr>
      <w:tc>
        <w:tcPr>
          <w:tcW w:w="1560" w:type="dxa"/>
          <w:vMerge w:val="restart"/>
        </w:tcPr>
        <w:p w:rsidR="00265633" w:rsidRPr="00471BB9" w:rsidRDefault="00165BA1" w:rsidP="00471BB9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809625" cy="904875"/>
                <wp:effectExtent l="19050" t="0" r="9525" b="0"/>
                <wp:docPr id="1" name="Picture 1" descr="D:\backfiles\logo\logoblack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backfiles\logo\logoblack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vMerge w:val="restart"/>
        </w:tcPr>
        <w:p w:rsidR="00265633" w:rsidRPr="00471BB9" w:rsidRDefault="00265633" w:rsidP="00471BB9">
          <w:pPr>
            <w:spacing w:after="0" w:line="240" w:lineRule="auto"/>
            <w:jc w:val="center"/>
            <w:rPr>
              <w:rFonts w:ascii="Arial Black" w:hAnsi="Arial Black"/>
              <w:sz w:val="32"/>
              <w:szCs w:val="32"/>
            </w:rPr>
          </w:pPr>
          <w:r w:rsidRPr="00471BB9">
            <w:rPr>
              <w:rFonts w:ascii="Arial Black" w:hAnsi="Arial Black"/>
              <w:sz w:val="32"/>
              <w:szCs w:val="32"/>
            </w:rPr>
            <w:t xml:space="preserve">KONGU ARTS AND SCIENCE COLLEGE </w:t>
          </w:r>
        </w:p>
        <w:p w:rsidR="00265633" w:rsidRPr="00471BB9" w:rsidRDefault="00265633" w:rsidP="00471BB9">
          <w:pPr>
            <w:tabs>
              <w:tab w:val="center" w:pos="4680"/>
              <w:tab w:val="left" w:pos="6630"/>
            </w:tabs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471BB9">
            <w:rPr>
              <w:rFonts w:ascii="Times New Roman" w:hAnsi="Times New Roman"/>
              <w:sz w:val="18"/>
              <w:szCs w:val="18"/>
            </w:rPr>
            <w:t>(An Autonomous Institution, Affiliated to Bharathiar University, Coimbatore)</w:t>
          </w:r>
        </w:p>
        <w:p w:rsidR="00265633" w:rsidRPr="00471BB9" w:rsidRDefault="00265633" w:rsidP="00471BB9">
          <w:pPr>
            <w:tabs>
              <w:tab w:val="center" w:pos="4680"/>
              <w:tab w:val="left" w:pos="6630"/>
            </w:tabs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471BB9">
            <w:rPr>
              <w:rFonts w:ascii="Times New Roman" w:hAnsi="Times New Roman"/>
              <w:sz w:val="18"/>
              <w:szCs w:val="18"/>
            </w:rPr>
            <w:t>Approved by UGC &amp; AICTE, New Delhi and Re-accredited by NAAC, DBT STAR College Scheme</w:t>
          </w:r>
        </w:p>
        <w:p w:rsidR="00265633" w:rsidRPr="00471BB9" w:rsidRDefault="00265633" w:rsidP="00471BB9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471BB9">
            <w:rPr>
              <w:rFonts w:ascii="Times New Roman" w:hAnsi="Times New Roman"/>
              <w:sz w:val="18"/>
              <w:szCs w:val="18"/>
            </w:rPr>
            <w:t>(ISO 9001: 2015 Certified Institution)</w:t>
          </w:r>
        </w:p>
        <w:p w:rsidR="00265633" w:rsidRPr="00471BB9" w:rsidRDefault="00265633" w:rsidP="00471BB9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471BB9">
            <w:rPr>
              <w:rFonts w:ascii="Times New Roman" w:hAnsi="Times New Roman"/>
              <w:sz w:val="18"/>
              <w:szCs w:val="18"/>
            </w:rPr>
            <w:t>Nanjanapuram, Erode – 638 107</w:t>
          </w:r>
        </w:p>
        <w:p w:rsidR="00265633" w:rsidRPr="00471BB9" w:rsidRDefault="00265633" w:rsidP="00471BB9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471BB9">
            <w:rPr>
              <w:rFonts w:ascii="Times New Roman" w:hAnsi="Times New Roman"/>
              <w:sz w:val="18"/>
              <w:szCs w:val="18"/>
            </w:rPr>
            <w:t xml:space="preserve">Website </w:t>
          </w:r>
          <w:r w:rsidRPr="00471BB9">
            <w:rPr>
              <w:rFonts w:ascii="Times New Roman" w:hAnsi="Times New Roman"/>
              <w:color w:val="1F497D"/>
              <w:sz w:val="18"/>
              <w:szCs w:val="18"/>
            </w:rPr>
            <w:t xml:space="preserve">: </w:t>
          </w:r>
          <w:hyperlink r:id="rId2" w:history="1">
            <w:r w:rsidRPr="00471BB9">
              <w:rPr>
                <w:rStyle w:val="Hyperlink"/>
                <w:rFonts w:ascii="Times New Roman" w:hAnsi="Times New Roman"/>
                <w:color w:val="1F497D"/>
                <w:sz w:val="18"/>
                <w:szCs w:val="18"/>
                <w:u w:val="none"/>
              </w:rPr>
              <w:t>www.kasc.ac.in</w:t>
            </w:r>
          </w:hyperlink>
          <w:r w:rsidRPr="00471BB9">
            <w:rPr>
              <w:rFonts w:ascii="Times New Roman" w:hAnsi="Times New Roman"/>
              <w:sz w:val="18"/>
              <w:szCs w:val="18"/>
            </w:rPr>
            <w:t xml:space="preserve"> </w:t>
          </w:r>
          <w:r w:rsidRPr="00471BB9">
            <w:rPr>
              <w:rFonts w:ascii="Times New Roman" w:hAnsi="Times New Roman"/>
              <w:b/>
              <w:sz w:val="18"/>
              <w:szCs w:val="18"/>
            </w:rPr>
            <w:t>|</w:t>
          </w:r>
          <w:r w:rsidRPr="00471BB9">
            <w:rPr>
              <w:rFonts w:ascii="Times New Roman" w:hAnsi="Times New Roman"/>
              <w:sz w:val="18"/>
              <w:szCs w:val="18"/>
            </w:rPr>
            <w:t xml:space="preserve">Email </w:t>
          </w:r>
          <w:r w:rsidRPr="00471BB9">
            <w:rPr>
              <w:rFonts w:ascii="Times New Roman" w:hAnsi="Times New Roman"/>
              <w:color w:val="1F497D"/>
              <w:sz w:val="18"/>
              <w:szCs w:val="18"/>
            </w:rPr>
            <w:t xml:space="preserve">: </w:t>
          </w:r>
          <w:hyperlink r:id="rId3" w:history="1">
            <w:r w:rsidRPr="00471BB9">
              <w:rPr>
                <w:rStyle w:val="Hyperlink"/>
                <w:rFonts w:ascii="Times New Roman" w:hAnsi="Times New Roman"/>
                <w:color w:val="1F497D"/>
                <w:sz w:val="18"/>
                <w:szCs w:val="18"/>
                <w:u w:val="none"/>
              </w:rPr>
              <w:t>konguarts@kasc.ac.in</w:t>
            </w:r>
          </w:hyperlink>
          <w:r w:rsidRPr="00471BB9">
            <w:rPr>
              <w:rFonts w:ascii="Times New Roman" w:hAnsi="Times New Roman"/>
              <w:sz w:val="18"/>
              <w:szCs w:val="18"/>
            </w:rPr>
            <w:t xml:space="preserve"> | Phone: 0424-2242880</w:t>
          </w:r>
        </w:p>
      </w:tc>
      <w:tc>
        <w:tcPr>
          <w:tcW w:w="1843" w:type="dxa"/>
          <w:vAlign w:val="center"/>
        </w:tcPr>
        <w:p w:rsidR="00265633" w:rsidRPr="00471BB9" w:rsidRDefault="00265633" w:rsidP="00471BB9">
          <w:pPr>
            <w:spacing w:after="0" w:line="240" w:lineRule="auto"/>
            <w:jc w:val="center"/>
            <w:rPr>
              <w:rFonts w:ascii="Arial Black" w:hAnsi="Arial Black"/>
            </w:rPr>
          </w:pPr>
          <w:r w:rsidRPr="00471BB9">
            <w:rPr>
              <w:rFonts w:ascii="Arial Black" w:hAnsi="Arial Black"/>
            </w:rPr>
            <w:t>NAAC - AQAR</w:t>
          </w:r>
        </w:p>
        <w:p w:rsidR="00265633" w:rsidRPr="00471BB9" w:rsidRDefault="00265633" w:rsidP="00471BB9">
          <w:pPr>
            <w:spacing w:after="0" w:line="240" w:lineRule="auto"/>
            <w:jc w:val="center"/>
          </w:pPr>
          <w:r w:rsidRPr="00471BB9">
            <w:rPr>
              <w:rFonts w:ascii="Arial Black" w:hAnsi="Arial Black"/>
            </w:rPr>
            <w:t>4</w:t>
          </w:r>
          <w:r w:rsidRPr="00471BB9">
            <w:rPr>
              <w:rFonts w:ascii="Arial Black" w:hAnsi="Arial Black"/>
              <w:vertAlign w:val="superscript"/>
            </w:rPr>
            <w:t>th</w:t>
          </w:r>
          <w:r w:rsidRPr="00471BB9">
            <w:rPr>
              <w:rFonts w:ascii="Arial Black" w:hAnsi="Arial Black"/>
            </w:rPr>
            <w:t xml:space="preserve"> Cycle</w:t>
          </w:r>
        </w:p>
      </w:tc>
    </w:tr>
    <w:tr w:rsidR="00265633" w:rsidRPr="00471BB9" w:rsidTr="00471BB9">
      <w:trPr>
        <w:trHeight w:val="713"/>
      </w:trPr>
      <w:tc>
        <w:tcPr>
          <w:tcW w:w="1560" w:type="dxa"/>
          <w:vMerge/>
        </w:tcPr>
        <w:p w:rsidR="00265633" w:rsidRPr="00471BB9" w:rsidRDefault="00265633" w:rsidP="00471BB9">
          <w:pPr>
            <w:spacing w:after="0" w:line="240" w:lineRule="auto"/>
          </w:pPr>
        </w:p>
      </w:tc>
      <w:tc>
        <w:tcPr>
          <w:tcW w:w="7654" w:type="dxa"/>
          <w:vMerge/>
        </w:tcPr>
        <w:p w:rsidR="00265633" w:rsidRPr="00471BB9" w:rsidRDefault="00265633" w:rsidP="00471BB9">
          <w:pPr>
            <w:spacing w:after="0" w:line="240" w:lineRule="auto"/>
          </w:pPr>
        </w:p>
      </w:tc>
      <w:tc>
        <w:tcPr>
          <w:tcW w:w="1843" w:type="dxa"/>
          <w:vAlign w:val="center"/>
        </w:tcPr>
        <w:p w:rsidR="00265633" w:rsidRPr="00471BB9" w:rsidRDefault="00265633" w:rsidP="00471BB9">
          <w:pPr>
            <w:spacing w:after="0" w:line="240" w:lineRule="auto"/>
            <w:jc w:val="center"/>
            <w:rPr>
              <w:rFonts w:ascii="Arial Black" w:hAnsi="Arial Black"/>
            </w:rPr>
          </w:pPr>
          <w:r w:rsidRPr="00471BB9">
            <w:rPr>
              <w:rFonts w:ascii="Arial Black" w:hAnsi="Arial Black"/>
            </w:rPr>
            <w:t>Criterion V</w:t>
          </w:r>
          <w:r w:rsidR="008766B5">
            <w:rPr>
              <w:rFonts w:ascii="Arial Black" w:hAnsi="Arial Black"/>
            </w:rPr>
            <w:t>II</w:t>
          </w:r>
        </w:p>
        <w:p w:rsidR="00265633" w:rsidRPr="00471BB9" w:rsidRDefault="002F6F24" w:rsidP="008766B5">
          <w:pPr>
            <w:spacing w:after="0" w:line="240" w:lineRule="auto"/>
            <w:jc w:val="center"/>
          </w:pPr>
          <w:r>
            <w:rPr>
              <w:rFonts w:ascii="Arial Black" w:hAnsi="Arial Black"/>
            </w:rPr>
            <w:t xml:space="preserve">Metric </w:t>
          </w:r>
          <w:r w:rsidR="008766B5">
            <w:rPr>
              <w:rFonts w:ascii="Arial Black" w:hAnsi="Arial Black"/>
            </w:rPr>
            <w:t>7</w:t>
          </w:r>
          <w:r>
            <w:rPr>
              <w:rFonts w:ascii="Arial Black" w:hAnsi="Arial Black"/>
            </w:rPr>
            <w:t>.1.</w:t>
          </w:r>
          <w:r w:rsidR="008766B5">
            <w:rPr>
              <w:rFonts w:ascii="Arial Black" w:hAnsi="Arial Black"/>
            </w:rPr>
            <w:t>6</w:t>
          </w:r>
        </w:p>
      </w:tc>
    </w:tr>
    <w:tr w:rsidR="00265633" w:rsidRPr="00471BB9" w:rsidTr="00471BB9">
      <w:trPr>
        <w:trHeight w:val="458"/>
      </w:trPr>
      <w:tc>
        <w:tcPr>
          <w:tcW w:w="11057" w:type="dxa"/>
          <w:gridSpan w:val="3"/>
          <w:vAlign w:val="center"/>
        </w:tcPr>
        <w:p w:rsidR="00265633" w:rsidRPr="008766B5" w:rsidRDefault="008766B5" w:rsidP="00471BB9">
          <w:pPr>
            <w:shd w:val="clear" w:color="auto" w:fill="FFFFFF"/>
            <w:spacing w:after="0" w:line="288" w:lineRule="atLeast"/>
            <w:jc w:val="center"/>
            <w:outlineLvl w:val="0"/>
            <w:rPr>
              <w:rFonts w:ascii="Times New Roman" w:eastAsia="Times New Roman" w:hAnsi="Times New Roman"/>
              <w:b/>
              <w:color w:val="FF0000"/>
              <w:kern w:val="36"/>
              <w:sz w:val="28"/>
              <w:szCs w:val="28"/>
            </w:rPr>
          </w:pPr>
          <w:r w:rsidRPr="008766B5">
            <w:rPr>
              <w:rFonts w:ascii="Arial" w:hAnsi="Arial" w:cs="Arial"/>
              <w:b/>
              <w:bCs/>
              <w:color w:val="333333"/>
              <w:sz w:val="23"/>
              <w:szCs w:val="23"/>
              <w:shd w:val="clear" w:color="auto" w:fill="FFFFFF"/>
            </w:rPr>
            <w:t>QUALITY AUDITS ON ENVIRONMENT AND ENERGY UNDERTAKEN BY THE INSTITUTION </w:t>
          </w:r>
        </w:p>
      </w:tc>
    </w:tr>
  </w:tbl>
  <w:p w:rsidR="00265633" w:rsidRDefault="0026563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262670"/>
    <w:rsid w:val="000200E9"/>
    <w:rsid w:val="00020D64"/>
    <w:rsid w:val="0002498A"/>
    <w:rsid w:val="0004334F"/>
    <w:rsid w:val="000748D9"/>
    <w:rsid w:val="0007720D"/>
    <w:rsid w:val="000C5CCF"/>
    <w:rsid w:val="000D027A"/>
    <w:rsid w:val="000D56C2"/>
    <w:rsid w:val="00105CF1"/>
    <w:rsid w:val="00107BA9"/>
    <w:rsid w:val="00107E00"/>
    <w:rsid w:val="00165BA1"/>
    <w:rsid w:val="00176507"/>
    <w:rsid w:val="00246427"/>
    <w:rsid w:val="00262670"/>
    <w:rsid w:val="00265633"/>
    <w:rsid w:val="00290A2B"/>
    <w:rsid w:val="002D5F27"/>
    <w:rsid w:val="002F6F24"/>
    <w:rsid w:val="0031600B"/>
    <w:rsid w:val="003606BB"/>
    <w:rsid w:val="0037041A"/>
    <w:rsid w:val="00387635"/>
    <w:rsid w:val="003D5799"/>
    <w:rsid w:val="003E18E9"/>
    <w:rsid w:val="003E6A6B"/>
    <w:rsid w:val="003E7996"/>
    <w:rsid w:val="004421D1"/>
    <w:rsid w:val="00471BB9"/>
    <w:rsid w:val="004875EE"/>
    <w:rsid w:val="00521948"/>
    <w:rsid w:val="00542A0B"/>
    <w:rsid w:val="00555747"/>
    <w:rsid w:val="00562E6F"/>
    <w:rsid w:val="005778D7"/>
    <w:rsid w:val="005B486C"/>
    <w:rsid w:val="005F2264"/>
    <w:rsid w:val="006119F8"/>
    <w:rsid w:val="00681BBF"/>
    <w:rsid w:val="006A1A3E"/>
    <w:rsid w:val="006F38CD"/>
    <w:rsid w:val="007653E5"/>
    <w:rsid w:val="007D68E0"/>
    <w:rsid w:val="007F550F"/>
    <w:rsid w:val="00810714"/>
    <w:rsid w:val="008376CB"/>
    <w:rsid w:val="00861A42"/>
    <w:rsid w:val="00874571"/>
    <w:rsid w:val="008766B5"/>
    <w:rsid w:val="0089469C"/>
    <w:rsid w:val="008D58CA"/>
    <w:rsid w:val="0090257A"/>
    <w:rsid w:val="009B1672"/>
    <w:rsid w:val="009D2A88"/>
    <w:rsid w:val="009E589E"/>
    <w:rsid w:val="00A156AA"/>
    <w:rsid w:val="00A30210"/>
    <w:rsid w:val="00A53707"/>
    <w:rsid w:val="00A63E0D"/>
    <w:rsid w:val="00A83A8E"/>
    <w:rsid w:val="00AA6C15"/>
    <w:rsid w:val="00AB7645"/>
    <w:rsid w:val="00AF7B83"/>
    <w:rsid w:val="00B364F5"/>
    <w:rsid w:val="00BF0B1A"/>
    <w:rsid w:val="00C32735"/>
    <w:rsid w:val="00C41A7D"/>
    <w:rsid w:val="00C53868"/>
    <w:rsid w:val="00C941B0"/>
    <w:rsid w:val="00CB16B4"/>
    <w:rsid w:val="00CE29AC"/>
    <w:rsid w:val="00CE2C0A"/>
    <w:rsid w:val="00CF5E7E"/>
    <w:rsid w:val="00D36084"/>
    <w:rsid w:val="00D36CF5"/>
    <w:rsid w:val="00D6113B"/>
    <w:rsid w:val="00D71918"/>
    <w:rsid w:val="00D92E8C"/>
    <w:rsid w:val="00DA20D8"/>
    <w:rsid w:val="00DB6CAC"/>
    <w:rsid w:val="00E22BD8"/>
    <w:rsid w:val="00E7295A"/>
    <w:rsid w:val="00EF066F"/>
    <w:rsid w:val="00F6643B"/>
    <w:rsid w:val="00F7086E"/>
    <w:rsid w:val="00F90E2B"/>
    <w:rsid w:val="00FA35BB"/>
    <w:rsid w:val="00FB0698"/>
    <w:rsid w:val="00FF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8C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6F38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C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5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CCF"/>
  </w:style>
  <w:style w:type="paragraph" w:styleId="Footer">
    <w:name w:val="footer"/>
    <w:basedOn w:val="Normal"/>
    <w:link w:val="FooterChar"/>
    <w:uiPriority w:val="99"/>
    <w:unhideWhenUsed/>
    <w:rsid w:val="000C5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CCF"/>
  </w:style>
  <w:style w:type="paragraph" w:styleId="BalloonText">
    <w:name w:val="Balloon Text"/>
    <w:basedOn w:val="Normal"/>
    <w:link w:val="BalloonTextChar"/>
    <w:uiPriority w:val="99"/>
    <w:semiHidden/>
    <w:unhideWhenUsed/>
    <w:rsid w:val="000C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C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5F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F38C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6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aqar2020-21/Criterion-VII/7.1.6/Environment%20Audit%20Certificat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asc.ac.in/iqac/aqar2020-21/Criterion-VII/7.1.6/Energy%20Audit%20Certificate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asc.ac.in/iqac/aqar2020-21/Criterion-VII/7.1.6/Green%20Audit%20Certificate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onguarts@kasc.ac.in" TargetMode="External"/><Relationship Id="rId2" Type="http://schemas.openxmlformats.org/officeDocument/2006/relationships/hyperlink" Target="http://www.kasc.ac.i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4889F-C8C8-4041-934B-64978D5C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Links>
    <vt:vector size="12" baseType="variant">
      <vt:variant>
        <vt:i4>3080282</vt:i4>
      </vt:variant>
      <vt:variant>
        <vt:i4>3</vt:i4>
      </vt:variant>
      <vt:variant>
        <vt:i4>0</vt:i4>
      </vt:variant>
      <vt:variant>
        <vt:i4>5</vt:i4>
      </vt:variant>
      <vt:variant>
        <vt:lpwstr>mailto:konguarts@kasc.ac.in</vt:lpwstr>
      </vt:variant>
      <vt:variant>
        <vt:lpwstr/>
      </vt:variant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http://www.kasc.ac.in/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examsection</cp:lastModifiedBy>
  <cp:revision>5</cp:revision>
  <cp:lastPrinted>2021-12-27T10:09:00Z</cp:lastPrinted>
  <dcterms:created xsi:type="dcterms:W3CDTF">2022-01-25T09:22:00Z</dcterms:created>
  <dcterms:modified xsi:type="dcterms:W3CDTF">2022-01-25T09:28:00Z</dcterms:modified>
</cp:coreProperties>
</file>