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3" w:type="dxa"/>
        <w:tblInd w:w="-714" w:type="dxa"/>
        <w:tblLook w:val="04A0"/>
      </w:tblPr>
      <w:tblGrid>
        <w:gridCol w:w="1647"/>
        <w:gridCol w:w="6520"/>
        <w:gridCol w:w="2126"/>
      </w:tblGrid>
      <w:tr w:rsidR="002F022D" w:rsidTr="003F4F1E">
        <w:trPr>
          <w:trHeight w:val="579"/>
        </w:trPr>
        <w:tc>
          <w:tcPr>
            <w:tcW w:w="1647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2F022D" w:rsidRDefault="002F022D" w:rsidP="003F4F1E">
            <w:pPr>
              <w:rPr>
                <w:noProof/>
              </w:rPr>
            </w:pPr>
          </w:p>
          <w:p w:rsidR="002F022D" w:rsidRDefault="002F022D" w:rsidP="003F4F1E">
            <w:pPr>
              <w:rPr>
                <w:noProof/>
              </w:rPr>
            </w:pPr>
          </w:p>
          <w:p w:rsidR="002F022D" w:rsidRDefault="002F022D" w:rsidP="003F4F1E">
            <w:r>
              <w:rPr>
                <w:noProof/>
                <w:lang w:val="en-US"/>
              </w:rPr>
              <w:drawing>
                <wp:inline distT="0" distB="0" distL="0" distR="0">
                  <wp:extent cx="781050" cy="1019336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40" cy="102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2F022D" w:rsidRDefault="002F022D" w:rsidP="003F4F1E">
            <w:pPr>
              <w:jc w:val="center"/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2F022D" w:rsidRDefault="002F022D" w:rsidP="003F4F1E">
            <w:pPr>
              <w:jc w:val="center"/>
              <w:rPr>
                <w:noProof/>
              </w:rPr>
            </w:pPr>
          </w:p>
          <w:p w:rsidR="002F022D" w:rsidRDefault="002F022D" w:rsidP="003F4F1E">
            <w:pPr>
              <w:jc w:val="center"/>
              <w:rPr>
                <w:noProof/>
              </w:rPr>
            </w:pPr>
          </w:p>
          <w:p w:rsidR="002F022D" w:rsidRDefault="002F022D" w:rsidP="003F4F1E">
            <w:pPr>
              <w:jc w:val="center"/>
              <w:rPr>
                <w:noProof/>
              </w:rPr>
            </w:pPr>
          </w:p>
          <w:p w:rsidR="002F022D" w:rsidRDefault="002F022D" w:rsidP="003F4F1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66800" cy="762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28" cy="7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22D" w:rsidTr="003F4F1E">
        <w:trPr>
          <w:trHeight w:val="563"/>
        </w:trPr>
        <w:tc>
          <w:tcPr>
            <w:tcW w:w="1647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2F022D" w:rsidRDefault="002F022D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2F022D" w:rsidRDefault="002F022D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CRITERION 2 –                                        TEACHING – LEARNING &amp; EVALUATION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2F022D" w:rsidRDefault="002F022D" w:rsidP="003F4F1E"/>
        </w:tc>
      </w:tr>
      <w:tr w:rsidR="002F022D" w:rsidTr="003F4F1E">
        <w:trPr>
          <w:trHeight w:val="391"/>
        </w:trPr>
        <w:tc>
          <w:tcPr>
            <w:tcW w:w="1647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2F022D" w:rsidRDefault="002F022D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2F022D" w:rsidRDefault="002F022D" w:rsidP="003F4F1E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>EY INDICATOR 2.6</w:t>
            </w:r>
          </w:p>
          <w:p w:rsidR="002F022D" w:rsidRDefault="002F022D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STUDENT PERFORMANCE AND LEARNING OUTCOMES</w:t>
            </w:r>
          </w:p>
          <w:p w:rsidR="002F022D" w:rsidRDefault="002F022D" w:rsidP="003F4F1E"/>
        </w:tc>
        <w:tc>
          <w:tcPr>
            <w:tcW w:w="212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2F022D" w:rsidRDefault="002F022D" w:rsidP="003F4F1E"/>
        </w:tc>
      </w:tr>
    </w:tbl>
    <w:p w:rsidR="002F022D" w:rsidRDefault="002F022D" w:rsidP="002F022D"/>
    <w:p w:rsidR="002F022D" w:rsidRDefault="002F022D" w:rsidP="002F022D"/>
    <w:p w:rsidR="002F022D" w:rsidRDefault="002F022D" w:rsidP="002F022D"/>
    <w:p w:rsidR="002F022D" w:rsidRDefault="002F022D" w:rsidP="002F022D"/>
    <w:p w:rsidR="002F022D" w:rsidRDefault="002F022D" w:rsidP="002F022D"/>
    <w:p w:rsidR="002F022D" w:rsidRDefault="002F022D" w:rsidP="002F022D"/>
    <w:tbl>
      <w:tblPr>
        <w:tblStyle w:val="GridTable4Accent2"/>
        <w:tblW w:w="9497" w:type="dxa"/>
        <w:tblLook w:val="04A0"/>
      </w:tblPr>
      <w:tblGrid>
        <w:gridCol w:w="859"/>
        <w:gridCol w:w="3389"/>
        <w:gridCol w:w="5249"/>
      </w:tblGrid>
      <w:tr w:rsidR="002F022D" w:rsidRPr="007D6687" w:rsidTr="007D6687">
        <w:trPr>
          <w:cnfStyle w:val="100000000000"/>
          <w:trHeight w:val="1751"/>
        </w:trPr>
        <w:tc>
          <w:tcPr>
            <w:cnfStyle w:val="001000000000"/>
            <w:tcW w:w="9497" w:type="dxa"/>
            <w:gridSpan w:val="3"/>
            <w:vAlign w:val="center"/>
          </w:tcPr>
          <w:p w:rsidR="00F2008C" w:rsidRPr="007D6687" w:rsidRDefault="002F022D" w:rsidP="00F2008C">
            <w:pPr>
              <w:jc w:val="center"/>
              <w:rPr>
                <w:rFonts w:ascii="Arial Black" w:hAnsi="Arial Black"/>
                <w:color w:val="002060"/>
                <w:sz w:val="28"/>
                <w:szCs w:val="40"/>
              </w:rPr>
            </w:pPr>
            <w:r w:rsidRPr="007D6687">
              <w:rPr>
                <w:rFonts w:ascii="Arial Black" w:hAnsi="Arial Black"/>
                <w:color w:val="002060"/>
                <w:sz w:val="28"/>
                <w:szCs w:val="40"/>
              </w:rPr>
              <w:t>2.6.1</w:t>
            </w:r>
            <w:r w:rsidR="00F2008C" w:rsidRPr="007D6687">
              <w:rPr>
                <w:rFonts w:ascii="Arial Black" w:hAnsi="Arial Black"/>
                <w:color w:val="002060"/>
                <w:sz w:val="28"/>
                <w:szCs w:val="40"/>
              </w:rPr>
              <w:t xml:space="preserve"> </w:t>
            </w:r>
            <w:r w:rsidRPr="007D6687">
              <w:rPr>
                <w:rFonts w:ascii="Arial Black" w:hAnsi="Arial Black"/>
                <w:color w:val="002060"/>
                <w:sz w:val="28"/>
                <w:szCs w:val="40"/>
              </w:rPr>
              <w:t>Programme Outcomes and</w:t>
            </w:r>
          </w:p>
          <w:p w:rsidR="002F022D" w:rsidRPr="007D6687" w:rsidRDefault="002F022D" w:rsidP="00F2008C">
            <w:pPr>
              <w:jc w:val="center"/>
              <w:rPr>
                <w:b w:val="0"/>
                <w:bCs w:val="0"/>
                <w:sz w:val="28"/>
              </w:rPr>
            </w:pPr>
            <w:r w:rsidRPr="007D6687">
              <w:rPr>
                <w:rFonts w:ascii="Arial Black" w:hAnsi="Arial Black"/>
                <w:color w:val="002060"/>
                <w:sz w:val="28"/>
                <w:szCs w:val="40"/>
              </w:rPr>
              <w:t>Course Outcomes</w:t>
            </w:r>
          </w:p>
        </w:tc>
      </w:tr>
      <w:tr w:rsidR="002F022D" w:rsidRPr="007D6687" w:rsidTr="007D6687">
        <w:trPr>
          <w:cnfStyle w:val="000000100000"/>
          <w:trHeight w:val="1030"/>
        </w:trPr>
        <w:tc>
          <w:tcPr>
            <w:cnfStyle w:val="001000000000"/>
            <w:tcW w:w="859" w:type="dxa"/>
            <w:vAlign w:val="center"/>
          </w:tcPr>
          <w:p w:rsidR="002F022D" w:rsidRPr="007D6687" w:rsidRDefault="002F022D" w:rsidP="00F2008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7D6687">
              <w:rPr>
                <w:rFonts w:ascii="Times New Roman" w:hAnsi="Times New Roman" w:cs="Times New Roman"/>
                <w:color w:val="002060"/>
                <w:sz w:val="28"/>
                <w:szCs w:val="36"/>
              </w:rPr>
              <w:t>1</w:t>
            </w:r>
          </w:p>
        </w:tc>
        <w:tc>
          <w:tcPr>
            <w:tcW w:w="3389" w:type="dxa"/>
            <w:vAlign w:val="center"/>
          </w:tcPr>
          <w:p w:rsidR="002F022D" w:rsidRPr="007D6687" w:rsidRDefault="002F022D" w:rsidP="00F2008C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7D668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Course Outcome Programme Wise</w:t>
            </w:r>
            <w:r w:rsidR="007D6687" w:rsidRPr="007D668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 - 2017 Onwards</w:t>
            </w:r>
          </w:p>
        </w:tc>
        <w:tc>
          <w:tcPr>
            <w:tcW w:w="5249" w:type="dxa"/>
          </w:tcPr>
          <w:p w:rsidR="002F022D" w:rsidRPr="007D6687" w:rsidRDefault="00BF6035" w:rsidP="003F4F1E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0" w:history="1">
              <w:r w:rsidR="00B83FEA" w:rsidRPr="000D30C2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www.kasc.ac.in/iqac/aqar2020-21/Criterion-II/2.6/2.6.1_01.pdf</w:t>
              </w:r>
            </w:hyperlink>
          </w:p>
        </w:tc>
      </w:tr>
      <w:tr w:rsidR="007D6687" w:rsidRPr="007D6687" w:rsidTr="007D6687">
        <w:trPr>
          <w:trHeight w:val="1030"/>
        </w:trPr>
        <w:tc>
          <w:tcPr>
            <w:cnfStyle w:val="001000000000"/>
            <w:tcW w:w="859" w:type="dxa"/>
            <w:vAlign w:val="center"/>
          </w:tcPr>
          <w:p w:rsidR="007D6687" w:rsidRPr="007D6687" w:rsidRDefault="007D6687" w:rsidP="00F2008C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7D6687">
              <w:rPr>
                <w:rFonts w:ascii="Times New Roman" w:hAnsi="Times New Roman" w:cs="Times New Roman"/>
                <w:color w:val="002060"/>
                <w:sz w:val="28"/>
                <w:szCs w:val="36"/>
              </w:rPr>
              <w:t>2</w:t>
            </w:r>
          </w:p>
        </w:tc>
        <w:tc>
          <w:tcPr>
            <w:tcW w:w="3389" w:type="dxa"/>
            <w:vAlign w:val="center"/>
          </w:tcPr>
          <w:p w:rsidR="007D6687" w:rsidRPr="007D6687" w:rsidRDefault="007D6687" w:rsidP="00F2008C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7D668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Course Outcome Programme Wise – 2021 Onwards</w:t>
            </w:r>
          </w:p>
        </w:tc>
        <w:tc>
          <w:tcPr>
            <w:tcW w:w="5249" w:type="dxa"/>
          </w:tcPr>
          <w:p w:rsidR="007D6687" w:rsidRPr="007D6687" w:rsidRDefault="00BF6035" w:rsidP="003F4F1E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1" w:history="1">
              <w:r w:rsidR="00B83FEA" w:rsidRPr="000D30C2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www.kasc.ac.in/iqac/aqar2020-21/Criterion-II/2.6/2.6.1_02.pdf</w:t>
              </w:r>
            </w:hyperlink>
          </w:p>
        </w:tc>
      </w:tr>
    </w:tbl>
    <w:p w:rsidR="002F022D" w:rsidRDefault="002F022D" w:rsidP="002F022D"/>
    <w:p w:rsidR="002F022D" w:rsidRDefault="002F022D" w:rsidP="002F022D"/>
    <w:p w:rsidR="002F022D" w:rsidRDefault="002F022D" w:rsidP="002F022D"/>
    <w:p w:rsidR="002F022D" w:rsidRDefault="002F022D" w:rsidP="002F022D"/>
    <w:p w:rsidR="00F2008C" w:rsidRDefault="00F2008C" w:rsidP="002F022D"/>
    <w:p w:rsidR="00F2008C" w:rsidRDefault="00F2008C" w:rsidP="002F022D"/>
    <w:p w:rsidR="002F022D" w:rsidRPr="00377387" w:rsidRDefault="002F022D" w:rsidP="002F022D"/>
    <w:tbl>
      <w:tblPr>
        <w:tblStyle w:val="TableGrid"/>
        <w:tblpPr w:leftFromText="180" w:rightFromText="180" w:vertAnchor="text" w:horzAnchor="page" w:tblpX="928" w:tblpY="453"/>
        <w:tblW w:w="10201" w:type="dxa"/>
        <w:tblLook w:val="04A0"/>
      </w:tblPr>
      <w:tblGrid>
        <w:gridCol w:w="10201"/>
      </w:tblGrid>
      <w:tr w:rsidR="002F022D" w:rsidTr="003F4F1E">
        <w:trPr>
          <w:trHeight w:val="846"/>
        </w:trPr>
        <w:tc>
          <w:tcPr>
            <w:tcW w:w="10201" w:type="dxa"/>
            <w:tcBorders>
              <w:top w:val="thickThin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:rsidR="002F022D" w:rsidRDefault="002F022D" w:rsidP="00A670B9">
            <w:pPr>
              <w:tabs>
                <w:tab w:val="left" w:pos="240"/>
                <w:tab w:val="center" w:pos="4992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3959" cy="5143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16" cy="5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22D" w:rsidRDefault="002F022D" w:rsidP="007B25CA"/>
    <w:sectPr w:rsidR="002F022D" w:rsidSect="001F1588">
      <w:pgSz w:w="11906" w:h="16838"/>
      <w:pgMar w:top="709" w:right="1440" w:bottom="851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EE5" w:rsidRDefault="00E10EE5" w:rsidP="00377387">
      <w:pPr>
        <w:spacing w:after="0" w:line="240" w:lineRule="auto"/>
      </w:pPr>
      <w:r>
        <w:separator/>
      </w:r>
    </w:p>
  </w:endnote>
  <w:endnote w:type="continuationSeparator" w:id="1">
    <w:p w:rsidR="00E10EE5" w:rsidRDefault="00E10EE5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EE5" w:rsidRDefault="00E10EE5" w:rsidP="00377387">
      <w:pPr>
        <w:spacing w:after="0" w:line="240" w:lineRule="auto"/>
      </w:pPr>
      <w:r>
        <w:separator/>
      </w:r>
    </w:p>
  </w:footnote>
  <w:footnote w:type="continuationSeparator" w:id="1">
    <w:p w:rsidR="00E10EE5" w:rsidRDefault="00E10EE5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20E"/>
    <w:multiLevelType w:val="hybridMultilevel"/>
    <w:tmpl w:val="0B4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88"/>
    <w:rsid w:val="000346BC"/>
    <w:rsid w:val="000509CF"/>
    <w:rsid w:val="000A6D4C"/>
    <w:rsid w:val="000B38C7"/>
    <w:rsid w:val="000F70DC"/>
    <w:rsid w:val="001A3CA7"/>
    <w:rsid w:val="001F1588"/>
    <w:rsid w:val="00207DC5"/>
    <w:rsid w:val="0024032C"/>
    <w:rsid w:val="00241C45"/>
    <w:rsid w:val="002445DF"/>
    <w:rsid w:val="002F022D"/>
    <w:rsid w:val="002F1470"/>
    <w:rsid w:val="0034257C"/>
    <w:rsid w:val="00352642"/>
    <w:rsid w:val="00377387"/>
    <w:rsid w:val="00386ADC"/>
    <w:rsid w:val="003F4F1E"/>
    <w:rsid w:val="00494652"/>
    <w:rsid w:val="004B5E4A"/>
    <w:rsid w:val="00504873"/>
    <w:rsid w:val="005109B4"/>
    <w:rsid w:val="00533272"/>
    <w:rsid w:val="00653FF6"/>
    <w:rsid w:val="006A6205"/>
    <w:rsid w:val="006E0A36"/>
    <w:rsid w:val="00710173"/>
    <w:rsid w:val="00715158"/>
    <w:rsid w:val="00794E01"/>
    <w:rsid w:val="00795EB5"/>
    <w:rsid w:val="007B25CA"/>
    <w:rsid w:val="007D6687"/>
    <w:rsid w:val="0080016C"/>
    <w:rsid w:val="008062D8"/>
    <w:rsid w:val="008212EC"/>
    <w:rsid w:val="008E2A4F"/>
    <w:rsid w:val="00931F78"/>
    <w:rsid w:val="009E72D8"/>
    <w:rsid w:val="00A23462"/>
    <w:rsid w:val="00A670B9"/>
    <w:rsid w:val="00A73D7B"/>
    <w:rsid w:val="00AE79F4"/>
    <w:rsid w:val="00B209A1"/>
    <w:rsid w:val="00B25D46"/>
    <w:rsid w:val="00B83FEA"/>
    <w:rsid w:val="00BB1209"/>
    <w:rsid w:val="00BC00E2"/>
    <w:rsid w:val="00BD1791"/>
    <w:rsid w:val="00BE142A"/>
    <w:rsid w:val="00BE3804"/>
    <w:rsid w:val="00BF6035"/>
    <w:rsid w:val="00C071F4"/>
    <w:rsid w:val="00C44886"/>
    <w:rsid w:val="00C97EE4"/>
    <w:rsid w:val="00DC2507"/>
    <w:rsid w:val="00E05222"/>
    <w:rsid w:val="00E10EE5"/>
    <w:rsid w:val="00E36890"/>
    <w:rsid w:val="00E82812"/>
    <w:rsid w:val="00EE6327"/>
    <w:rsid w:val="00F2008C"/>
    <w:rsid w:val="00F536FE"/>
    <w:rsid w:val="00F932C1"/>
    <w:rsid w:val="00F97DA5"/>
    <w:rsid w:val="00FA0A95"/>
    <w:rsid w:val="00FC4859"/>
    <w:rsid w:val="00FD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Accent2">
    <w:name w:val="Grid Table 4 Accent 2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F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aqar2020-21/Criterion-II/2.6/2.6.1_0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aqar2020-21/Criterion-II/2.6/2.6.1_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EA7-6B2F-4D8D-9089-2B4EA4D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dept</dc:creator>
  <cp:keywords/>
  <dc:description/>
  <cp:lastModifiedBy>examsection</cp:lastModifiedBy>
  <cp:revision>19</cp:revision>
  <dcterms:created xsi:type="dcterms:W3CDTF">2021-12-05T15:41:00Z</dcterms:created>
  <dcterms:modified xsi:type="dcterms:W3CDTF">2022-01-10T04:42:00Z</dcterms:modified>
</cp:coreProperties>
</file>